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98" w:rsidRPr="00374336" w:rsidRDefault="008F05F7" w:rsidP="00374336">
      <w:pPr>
        <w:framePr w:h="1459" w:wrap="notBeside" w:vAnchor="text" w:hAnchor="text" w:xAlign="center" w:y="1"/>
        <w:spacing w:after="120" w:line="276" w:lineRule="auto"/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uk-UA" w:eastAsia="uk-UA" w:bidi="ar-SA"/>
        </w:rPr>
        <w:drawing>
          <wp:inline distT="0" distB="0" distL="0" distR="0">
            <wp:extent cx="923290" cy="923290"/>
            <wp:effectExtent l="0" t="0" r="0" b="0"/>
            <wp:docPr id="2" name="Рисунок 1" descr="C:\Users\KUZNET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NET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98" w:rsidRPr="00374336" w:rsidRDefault="002D5A98" w:rsidP="00374336">
      <w:pPr>
        <w:spacing w:after="120" w:line="276" w:lineRule="auto"/>
        <w:rPr>
          <w:rFonts w:ascii="Times New Roman" w:hAnsi="Times New Roman" w:cs="Times New Roman"/>
          <w:lang w:val="uk-UA"/>
        </w:rPr>
      </w:pPr>
    </w:p>
    <w:p w:rsidR="00C74133" w:rsidRPr="00374336" w:rsidRDefault="00C74133" w:rsidP="00374336">
      <w:pPr>
        <w:pStyle w:val="20"/>
        <w:shd w:val="clear" w:color="auto" w:fill="auto"/>
        <w:spacing w:after="120" w:line="276" w:lineRule="auto"/>
        <w:rPr>
          <w:rFonts w:ascii="Times New Roman" w:hAnsi="Times New Roman" w:cs="Times New Roman"/>
          <w:lang w:val="uk-UA"/>
        </w:rPr>
      </w:pPr>
      <w:r w:rsidRPr="00374336">
        <w:rPr>
          <w:rFonts w:ascii="Times New Roman" w:hAnsi="Times New Roman" w:cs="Times New Roman"/>
          <w:lang w:val="uk-UA"/>
        </w:rPr>
        <w:t xml:space="preserve">Перша експертна комісія </w:t>
      </w:r>
    </w:p>
    <w:p w:rsidR="00374336" w:rsidRPr="00C648CA" w:rsidRDefault="00C74133" w:rsidP="00374336">
      <w:pPr>
        <w:pStyle w:val="20"/>
        <w:shd w:val="clear" w:color="auto" w:fill="auto"/>
        <w:spacing w:after="120" w:line="276" w:lineRule="auto"/>
        <w:rPr>
          <w:rFonts w:ascii="Times New Roman" w:hAnsi="Times New Roman" w:cs="Times New Roman"/>
          <w:lang w:val="ru-RU"/>
        </w:rPr>
      </w:pPr>
      <w:r w:rsidRPr="00374336">
        <w:rPr>
          <w:rFonts w:ascii="Times New Roman" w:hAnsi="Times New Roman" w:cs="Times New Roman"/>
          <w:lang w:val="uk-UA"/>
        </w:rPr>
        <w:t>Судова адміністрація та статус судоустрою</w:t>
      </w:r>
      <w:r w:rsidRPr="00374336">
        <w:rPr>
          <w:rFonts w:ascii="Times New Roman" w:hAnsi="Times New Roman" w:cs="Times New Roman"/>
          <w:lang w:val="uk-UA"/>
        </w:rPr>
        <w:br/>
        <w:t>Засідання в</w:t>
      </w:r>
      <w:r w:rsidR="00C05F67" w:rsidRPr="00374336">
        <w:rPr>
          <w:rFonts w:ascii="Times New Roman" w:hAnsi="Times New Roman" w:cs="Times New Roman"/>
          <w:lang w:val="uk-UA"/>
        </w:rPr>
        <w:t xml:space="preserve"> </w:t>
      </w:r>
      <w:r w:rsidRPr="00374336">
        <w:rPr>
          <w:rFonts w:ascii="Times New Roman" w:hAnsi="Times New Roman" w:cs="Times New Roman"/>
          <w:lang w:val="uk-UA"/>
        </w:rPr>
        <w:t>м. Єреван</w:t>
      </w:r>
      <w:r w:rsidR="00C05F67" w:rsidRPr="00374336">
        <w:rPr>
          <w:rFonts w:ascii="Times New Roman" w:hAnsi="Times New Roman" w:cs="Times New Roman"/>
          <w:lang w:val="uk-UA"/>
        </w:rPr>
        <w:t xml:space="preserve">, 7 </w:t>
      </w:r>
      <w:r w:rsidRPr="00374336">
        <w:rPr>
          <w:rFonts w:ascii="Times New Roman" w:hAnsi="Times New Roman" w:cs="Times New Roman"/>
          <w:lang w:val="uk-UA"/>
        </w:rPr>
        <w:t>–</w:t>
      </w:r>
      <w:r w:rsidR="00C05F67" w:rsidRPr="00374336">
        <w:rPr>
          <w:rFonts w:ascii="Times New Roman" w:hAnsi="Times New Roman" w:cs="Times New Roman"/>
          <w:lang w:val="uk-UA"/>
        </w:rPr>
        <w:t xml:space="preserve"> 11 </w:t>
      </w:r>
      <w:r w:rsidRPr="00374336">
        <w:rPr>
          <w:rFonts w:ascii="Times New Roman" w:hAnsi="Times New Roman" w:cs="Times New Roman"/>
          <w:lang w:val="uk-UA"/>
        </w:rPr>
        <w:t>вересня</w:t>
      </w:r>
      <w:r w:rsidR="00C05F67" w:rsidRPr="00374336">
        <w:rPr>
          <w:rFonts w:ascii="Times New Roman" w:hAnsi="Times New Roman" w:cs="Times New Roman"/>
          <w:lang w:val="uk-UA"/>
        </w:rPr>
        <w:t xml:space="preserve"> 2008</w:t>
      </w:r>
      <w:r w:rsidR="00C05F67" w:rsidRPr="00374336">
        <w:rPr>
          <w:rFonts w:ascii="Times New Roman" w:hAnsi="Times New Roman" w:cs="Times New Roman"/>
          <w:lang w:val="uk-UA"/>
        </w:rPr>
        <w:br/>
      </w:r>
    </w:p>
    <w:p w:rsidR="00C74133" w:rsidRPr="00374336" w:rsidRDefault="00C74133" w:rsidP="00374336">
      <w:pPr>
        <w:pStyle w:val="20"/>
        <w:shd w:val="clear" w:color="auto" w:fill="auto"/>
        <w:spacing w:after="120" w:line="276" w:lineRule="auto"/>
        <w:rPr>
          <w:rFonts w:ascii="Times New Roman" w:hAnsi="Times New Roman" w:cs="Times New Roman"/>
          <w:lang w:val="uk-UA"/>
        </w:rPr>
      </w:pPr>
      <w:r w:rsidRPr="00374336">
        <w:rPr>
          <w:rFonts w:ascii="Times New Roman" w:hAnsi="Times New Roman" w:cs="Times New Roman"/>
          <w:lang w:val="uk-UA"/>
        </w:rPr>
        <w:t>Висновки</w:t>
      </w:r>
    </w:p>
    <w:p w:rsidR="00374336" w:rsidRPr="00374336" w:rsidRDefault="00374336" w:rsidP="00374336">
      <w:pPr>
        <w:pStyle w:val="20"/>
        <w:shd w:val="clear" w:color="auto" w:fill="auto"/>
        <w:spacing w:after="120" w:line="276" w:lineRule="auto"/>
        <w:rPr>
          <w:rFonts w:ascii="Times New Roman" w:hAnsi="Times New Roman" w:cs="Times New Roman"/>
          <w:lang w:val="uk-UA"/>
        </w:rPr>
      </w:pPr>
    </w:p>
    <w:p w:rsidR="00AA29F2" w:rsidRPr="00374336" w:rsidRDefault="00AA29F2" w:rsidP="00374336">
      <w:pPr>
        <w:pStyle w:val="20"/>
        <w:shd w:val="clear" w:color="auto" w:fill="auto"/>
        <w:spacing w:after="120" w:line="276" w:lineRule="auto"/>
        <w:rPr>
          <w:rStyle w:val="312pt"/>
          <w:rFonts w:ascii="Times New Roman" w:hAnsi="Times New Roman" w:cs="Times New Roman"/>
          <w:caps/>
          <w:lang w:val="uk-UA"/>
        </w:rPr>
      </w:pPr>
      <w:r w:rsidRPr="00374336">
        <w:rPr>
          <w:rStyle w:val="312pt"/>
          <w:rFonts w:ascii="Times New Roman" w:hAnsi="Times New Roman" w:cs="Times New Roman"/>
          <w:caps/>
          <w:lang w:val="uk-UA"/>
        </w:rPr>
        <w:t>відносини між викон</w:t>
      </w:r>
      <w:r w:rsidR="00F3271F" w:rsidRPr="00374336">
        <w:rPr>
          <w:rStyle w:val="312pt"/>
          <w:rFonts w:ascii="Times New Roman" w:hAnsi="Times New Roman" w:cs="Times New Roman"/>
          <w:caps/>
          <w:lang w:val="uk-UA"/>
        </w:rPr>
        <w:t>а</w:t>
      </w:r>
      <w:r w:rsidRPr="00374336">
        <w:rPr>
          <w:rStyle w:val="312pt"/>
          <w:rFonts w:ascii="Times New Roman" w:hAnsi="Times New Roman" w:cs="Times New Roman"/>
          <w:caps/>
          <w:lang w:val="uk-UA"/>
        </w:rPr>
        <w:t>вчою</w:t>
      </w:r>
      <w:r w:rsidR="00F3271F" w:rsidRPr="00374336">
        <w:rPr>
          <w:rStyle w:val="312pt"/>
          <w:rFonts w:ascii="Times New Roman" w:hAnsi="Times New Roman" w:cs="Times New Roman"/>
          <w:caps/>
          <w:lang w:val="uk-UA"/>
        </w:rPr>
        <w:t xml:space="preserve"> та судовою</w:t>
      </w:r>
      <w:r w:rsidRPr="00374336">
        <w:rPr>
          <w:rStyle w:val="312pt"/>
          <w:rFonts w:ascii="Times New Roman" w:hAnsi="Times New Roman" w:cs="Times New Roman"/>
          <w:caps/>
          <w:lang w:val="uk-UA"/>
        </w:rPr>
        <w:t xml:space="preserve"> гілк</w:t>
      </w:r>
      <w:r w:rsidR="00F3271F" w:rsidRPr="00374336">
        <w:rPr>
          <w:rStyle w:val="312pt"/>
          <w:rFonts w:ascii="Times New Roman" w:hAnsi="Times New Roman" w:cs="Times New Roman"/>
          <w:caps/>
          <w:lang w:val="uk-UA"/>
        </w:rPr>
        <w:t>ами</w:t>
      </w:r>
      <w:r w:rsidRPr="00374336">
        <w:rPr>
          <w:rStyle w:val="312pt"/>
          <w:rFonts w:ascii="Times New Roman" w:hAnsi="Times New Roman" w:cs="Times New Roman"/>
          <w:caps/>
          <w:lang w:val="uk-UA"/>
        </w:rPr>
        <w:t xml:space="preserve"> влади</w:t>
      </w:r>
      <w:r w:rsidR="00F3271F" w:rsidRPr="00374336">
        <w:rPr>
          <w:rStyle w:val="312pt"/>
          <w:rFonts w:ascii="Times New Roman" w:hAnsi="Times New Roman" w:cs="Times New Roman"/>
          <w:caps/>
          <w:lang w:val="uk-UA"/>
        </w:rPr>
        <w:t xml:space="preserve"> в демократичному суспільстві:</w:t>
      </w:r>
    </w:p>
    <w:p w:rsidR="00F3271F" w:rsidRPr="00374336" w:rsidRDefault="00A0407E" w:rsidP="00374336">
      <w:pPr>
        <w:pStyle w:val="20"/>
        <w:shd w:val="clear" w:color="auto" w:fill="auto"/>
        <w:spacing w:after="120" w:line="276" w:lineRule="auto"/>
        <w:rPr>
          <w:rStyle w:val="312pt"/>
          <w:rFonts w:ascii="Times New Roman" w:hAnsi="Times New Roman" w:cs="Times New Roman"/>
          <w:caps/>
          <w:lang w:val="uk-UA"/>
        </w:rPr>
      </w:pPr>
      <w:r w:rsidRPr="00374336">
        <w:rPr>
          <w:rStyle w:val="312pt"/>
          <w:rFonts w:ascii="Times New Roman" w:hAnsi="Times New Roman" w:cs="Times New Roman"/>
          <w:caps/>
          <w:lang w:val="uk-UA"/>
        </w:rPr>
        <w:t>хто має бути господарем</w:t>
      </w:r>
      <w:r w:rsidR="00EB2368" w:rsidRPr="00374336">
        <w:rPr>
          <w:rStyle w:val="312pt"/>
          <w:rFonts w:ascii="Times New Roman" w:hAnsi="Times New Roman" w:cs="Times New Roman"/>
          <w:caps/>
          <w:lang w:val="uk-UA"/>
        </w:rPr>
        <w:t>?</w:t>
      </w:r>
    </w:p>
    <w:p w:rsidR="0009220B" w:rsidRPr="00374336" w:rsidRDefault="0009220B" w:rsidP="00374336">
      <w:pPr>
        <w:pStyle w:val="30"/>
        <w:shd w:val="clear" w:color="auto" w:fill="auto"/>
        <w:spacing w:after="120" w:line="276" w:lineRule="auto"/>
        <w:ind w:left="20"/>
        <w:rPr>
          <w:rFonts w:ascii="Times New Roman" w:hAnsi="Times New Roman" w:cs="Times New Roman"/>
          <w:sz w:val="24"/>
          <w:szCs w:val="24"/>
          <w:lang w:val="uk-UA"/>
        </w:rPr>
      </w:pPr>
    </w:p>
    <w:p w:rsidR="00FC4A3A" w:rsidRPr="00374336" w:rsidRDefault="002F5833" w:rsidP="0037433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12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Не дивлячись на те, що </w:t>
      </w:r>
      <w:r w:rsidR="00006C07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конституції чи конституційні закони багатьох країн </w:t>
      </w:r>
      <w:r w:rsidR="00453130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поділяють </w:t>
      </w:r>
      <w:r w:rsidR="00006C07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принцип «поділу влади», </w:t>
      </w:r>
      <w:r w:rsidR="00AA300C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фактично </w:t>
      </w:r>
      <w:r w:rsidR="00006C07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в демократичному суспільстві </w:t>
      </w:r>
      <w:r w:rsidR="001774C7" w:rsidRPr="00374336">
        <w:rPr>
          <w:rFonts w:ascii="Times New Roman" w:hAnsi="Times New Roman" w:cs="Times New Roman"/>
          <w:sz w:val="24"/>
          <w:szCs w:val="24"/>
          <w:lang w:val="uk-UA"/>
        </w:rPr>
        <w:t>неминуч</w:t>
      </w:r>
      <w:r w:rsidR="00AA300C" w:rsidRPr="00374336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774C7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300C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має </w:t>
      </w:r>
      <w:r w:rsidR="00D5016B">
        <w:rPr>
          <w:rFonts w:ascii="Times New Roman" w:hAnsi="Times New Roman" w:cs="Times New Roman"/>
          <w:sz w:val="24"/>
          <w:szCs w:val="24"/>
          <w:lang w:val="uk-UA"/>
        </w:rPr>
        <w:t>відбуватися</w:t>
      </w:r>
      <w:r w:rsidR="00FC4A3A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300C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A3A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конструктивна взаємодія </w:t>
      </w:r>
      <w:r w:rsidR="001774C7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між виконавчою, законодавчою та судовою владою </w:t>
      </w:r>
      <w:r w:rsidR="00453130" w:rsidRPr="00374336">
        <w:rPr>
          <w:rFonts w:ascii="Times New Roman" w:hAnsi="Times New Roman" w:cs="Times New Roman"/>
          <w:sz w:val="24"/>
          <w:szCs w:val="24"/>
          <w:lang w:val="uk-UA"/>
        </w:rPr>
        <w:t>країн</w:t>
      </w:r>
      <w:r w:rsidR="00FC4A3A" w:rsidRPr="0037433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53130" w:rsidRPr="003743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1F66" w:rsidRPr="00374336" w:rsidRDefault="00963ACF" w:rsidP="00184D29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12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Тим не менш в </w:t>
      </w:r>
      <w:r w:rsidR="00375E10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демократичному суспільстві, заснованому на верховенстві права, </w:t>
      </w:r>
      <w:r w:rsidR="00B01965" w:rsidRPr="00374336">
        <w:rPr>
          <w:rFonts w:ascii="Times New Roman" w:hAnsi="Times New Roman" w:cs="Times New Roman"/>
          <w:sz w:val="24"/>
          <w:szCs w:val="24"/>
          <w:lang w:val="uk-UA"/>
        </w:rPr>
        <w:t>існує</w:t>
      </w:r>
      <w:r w:rsidR="00375E10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5A64" w:rsidRPr="00374336">
        <w:rPr>
          <w:rFonts w:ascii="Times New Roman" w:hAnsi="Times New Roman" w:cs="Times New Roman"/>
          <w:sz w:val="24"/>
          <w:szCs w:val="24"/>
          <w:lang w:val="uk-UA"/>
        </w:rPr>
        <w:t>природн</w:t>
      </w:r>
      <w:r w:rsidR="00EF5A6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EF5A64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5E10" w:rsidRPr="00374336">
        <w:rPr>
          <w:rFonts w:ascii="Times New Roman" w:hAnsi="Times New Roman" w:cs="Times New Roman"/>
          <w:sz w:val="24"/>
          <w:szCs w:val="24"/>
          <w:lang w:val="uk-UA"/>
        </w:rPr>
        <w:t>напру</w:t>
      </w:r>
      <w:r w:rsidR="00477529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женість між виконавчою владою, яка контролюється обраними політиками </w:t>
      </w:r>
      <w:r w:rsidR="00365B6B" w:rsidRPr="00374336">
        <w:rPr>
          <w:rFonts w:ascii="Times New Roman" w:hAnsi="Times New Roman" w:cs="Times New Roman"/>
          <w:sz w:val="24"/>
          <w:szCs w:val="24"/>
          <w:lang w:val="uk-UA"/>
        </w:rPr>
        <w:t>та судовою владою, яка (</w:t>
      </w:r>
      <w:r w:rsidR="00B00038" w:rsidRPr="00374336">
        <w:rPr>
          <w:rFonts w:ascii="Times New Roman" w:hAnsi="Times New Roman" w:cs="Times New Roman"/>
          <w:sz w:val="24"/>
          <w:szCs w:val="24"/>
          <w:lang w:val="uk-UA"/>
        </w:rPr>
        <w:t>як правило</w:t>
      </w:r>
      <w:r w:rsidR="00365B6B" w:rsidRPr="00374336">
        <w:rPr>
          <w:rFonts w:ascii="Times New Roman" w:hAnsi="Times New Roman" w:cs="Times New Roman"/>
          <w:sz w:val="24"/>
          <w:szCs w:val="24"/>
          <w:lang w:val="uk-UA"/>
        </w:rPr>
        <w:t>) не о</w:t>
      </w:r>
      <w:r w:rsidR="00B00038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бирається, але яка, у всіх випадках, справедливо відстоює свою незалежність </w:t>
      </w:r>
      <w:r w:rsidR="00B01965" w:rsidRPr="00374336">
        <w:rPr>
          <w:rFonts w:ascii="Times New Roman" w:hAnsi="Times New Roman" w:cs="Times New Roman"/>
          <w:sz w:val="24"/>
          <w:szCs w:val="24"/>
          <w:lang w:val="uk-UA"/>
        </w:rPr>
        <w:t>від політичного втручання.</w:t>
      </w:r>
    </w:p>
    <w:p w:rsidR="00C6396C" w:rsidRPr="00374336" w:rsidRDefault="00010785" w:rsidP="0037433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12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336">
        <w:rPr>
          <w:rFonts w:ascii="Times New Roman" w:hAnsi="Times New Roman" w:cs="Times New Roman"/>
          <w:sz w:val="24"/>
          <w:szCs w:val="24"/>
          <w:lang w:val="uk-UA"/>
        </w:rPr>
        <w:t>Для виконавчої чи судової влади держави н</w:t>
      </w:r>
      <w:r w:rsidR="00B41F66" w:rsidRPr="00374336">
        <w:rPr>
          <w:rFonts w:ascii="Times New Roman" w:hAnsi="Times New Roman" w:cs="Times New Roman"/>
          <w:sz w:val="24"/>
          <w:szCs w:val="24"/>
          <w:lang w:val="uk-UA"/>
        </w:rPr>
        <w:t>ебезпечн</w:t>
      </w:r>
      <w:r w:rsidRPr="0037433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F50C2">
        <w:rPr>
          <w:rFonts w:ascii="Times New Roman" w:hAnsi="Times New Roman" w:cs="Times New Roman"/>
          <w:sz w:val="24"/>
          <w:szCs w:val="24"/>
          <w:lang w:val="uk-UA"/>
        </w:rPr>
        <w:t xml:space="preserve"> мати</w:t>
      </w:r>
      <w:r w:rsidR="00B41F66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5D8B" w:rsidRPr="00374336">
        <w:rPr>
          <w:rFonts w:ascii="Times New Roman" w:hAnsi="Times New Roman" w:cs="Times New Roman"/>
          <w:sz w:val="24"/>
          <w:szCs w:val="24"/>
          <w:lang w:val="uk-UA"/>
        </w:rPr>
        <w:t>перева</w:t>
      </w:r>
      <w:r w:rsidR="005F50C2">
        <w:rPr>
          <w:rFonts w:ascii="Times New Roman" w:hAnsi="Times New Roman" w:cs="Times New Roman"/>
          <w:sz w:val="24"/>
          <w:szCs w:val="24"/>
          <w:lang w:val="uk-UA"/>
        </w:rPr>
        <w:t>гу</w:t>
      </w:r>
      <w:r w:rsidR="00D55D8B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одна над одною.</w:t>
      </w:r>
      <w:r w:rsidR="00235466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У першому випадку </w:t>
      </w:r>
      <w:r w:rsidR="00BE4F52" w:rsidRPr="00374336">
        <w:rPr>
          <w:rFonts w:ascii="Times New Roman" w:hAnsi="Times New Roman" w:cs="Times New Roman"/>
          <w:sz w:val="24"/>
          <w:szCs w:val="24"/>
          <w:lang w:val="uk-UA"/>
        </w:rPr>
        <w:t>це може безпосередньо загрожувати</w:t>
      </w:r>
      <w:r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незалежності</w:t>
      </w:r>
      <w:r w:rsidR="00BE4F52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суд</w:t>
      </w:r>
      <w:r w:rsidRPr="00374336">
        <w:rPr>
          <w:rFonts w:ascii="Times New Roman" w:hAnsi="Times New Roman" w:cs="Times New Roman"/>
          <w:sz w:val="24"/>
          <w:szCs w:val="24"/>
          <w:lang w:val="uk-UA"/>
        </w:rPr>
        <w:t>ової системи</w:t>
      </w:r>
      <w:r w:rsidR="00BE4F52" w:rsidRPr="00374336">
        <w:rPr>
          <w:rFonts w:ascii="Times New Roman" w:hAnsi="Times New Roman" w:cs="Times New Roman"/>
          <w:sz w:val="24"/>
          <w:szCs w:val="24"/>
          <w:lang w:val="uk-UA"/>
        </w:rPr>
        <w:t>. У другому випадку це може призвести до закликів обмежити</w:t>
      </w:r>
      <w:r w:rsidR="00CC75C2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повноваження</w:t>
      </w:r>
      <w:r w:rsidR="00BE4F52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4D90" w:rsidRPr="00374336">
        <w:rPr>
          <w:rFonts w:ascii="Times New Roman" w:hAnsi="Times New Roman" w:cs="Times New Roman"/>
          <w:sz w:val="24"/>
          <w:szCs w:val="24"/>
          <w:lang w:val="uk-UA"/>
        </w:rPr>
        <w:t>судов</w:t>
      </w:r>
      <w:r w:rsidR="00CC75C2" w:rsidRPr="0037433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AD4D90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влад</w:t>
      </w:r>
      <w:r w:rsidR="00CC75C2" w:rsidRPr="0037433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767FD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CC75C2" w:rsidRPr="00374336">
        <w:rPr>
          <w:rFonts w:ascii="Times New Roman" w:hAnsi="Times New Roman" w:cs="Times New Roman"/>
          <w:sz w:val="24"/>
          <w:szCs w:val="24"/>
          <w:lang w:val="uk-UA"/>
        </w:rPr>
        <w:t>, отже,</w:t>
      </w:r>
      <w:r w:rsidR="001767FD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75C2" w:rsidRPr="00374336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="001767FD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опосередковано загрожувати незалежност</w:t>
      </w:r>
      <w:r w:rsidR="00647A77" w:rsidRPr="0037433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C75C2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судової влади</w:t>
      </w:r>
      <w:r w:rsidR="00647A77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та верховенству права. У </w:t>
      </w:r>
      <w:r w:rsidR="00C6396C" w:rsidRPr="00374336">
        <w:rPr>
          <w:rFonts w:ascii="Times New Roman" w:hAnsi="Times New Roman" w:cs="Times New Roman"/>
          <w:sz w:val="24"/>
          <w:szCs w:val="24"/>
          <w:lang w:val="uk-UA"/>
        </w:rPr>
        <w:t>будь-якому</w:t>
      </w:r>
      <w:r w:rsidR="00647A77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випадк</w:t>
      </w:r>
      <w:r w:rsidR="00C6396C" w:rsidRPr="0037433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47A77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права та свобод</w:t>
      </w:r>
      <w:r w:rsidR="004A76D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47A77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людей</w:t>
      </w:r>
      <w:r w:rsidR="009855AF">
        <w:rPr>
          <w:rFonts w:ascii="Times New Roman" w:hAnsi="Times New Roman" w:cs="Times New Roman"/>
          <w:sz w:val="24"/>
          <w:szCs w:val="24"/>
          <w:lang w:val="uk-UA"/>
        </w:rPr>
        <w:t xml:space="preserve"> можуть </w:t>
      </w:r>
      <w:r w:rsidR="00F77E93">
        <w:rPr>
          <w:rFonts w:ascii="Times New Roman" w:hAnsi="Times New Roman" w:cs="Times New Roman"/>
          <w:sz w:val="24"/>
          <w:szCs w:val="24"/>
          <w:lang w:val="uk-UA"/>
        </w:rPr>
        <w:t xml:space="preserve">опинитися </w:t>
      </w:r>
      <w:r w:rsidR="00647A77" w:rsidRPr="00374336">
        <w:rPr>
          <w:rFonts w:ascii="Times New Roman" w:hAnsi="Times New Roman" w:cs="Times New Roman"/>
          <w:sz w:val="24"/>
          <w:szCs w:val="24"/>
          <w:lang w:val="uk-UA"/>
        </w:rPr>
        <w:t>під загрозою</w:t>
      </w:r>
      <w:r w:rsidR="004A76D6">
        <w:rPr>
          <w:rFonts w:ascii="Times New Roman" w:hAnsi="Times New Roman" w:cs="Times New Roman"/>
          <w:sz w:val="24"/>
          <w:szCs w:val="24"/>
          <w:lang w:val="uk-UA"/>
        </w:rPr>
        <w:t xml:space="preserve"> зникнення</w:t>
      </w:r>
      <w:r w:rsidR="00647A77" w:rsidRPr="003743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2C2B" w:rsidRPr="00374336" w:rsidRDefault="001358A7" w:rsidP="0037433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12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ід час обговорення були наведені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6396C" w:rsidRPr="00374336">
        <w:rPr>
          <w:rFonts w:ascii="Times New Roman" w:hAnsi="Times New Roman" w:cs="Times New Roman"/>
          <w:sz w:val="24"/>
          <w:szCs w:val="24"/>
          <w:lang w:val="uk-UA"/>
        </w:rPr>
        <w:t>риклад</w:t>
      </w:r>
      <w:r w:rsidR="003537A9" w:rsidRPr="0037433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6396C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ситуацій, коли баланс між виконавчою та судовою владою</w:t>
      </w:r>
      <w:r w:rsidR="00812BFE">
        <w:rPr>
          <w:rFonts w:ascii="Times New Roman" w:hAnsi="Times New Roman" w:cs="Times New Roman"/>
          <w:sz w:val="24"/>
          <w:szCs w:val="24"/>
          <w:lang w:val="uk-UA"/>
        </w:rPr>
        <w:t xml:space="preserve"> може</w:t>
      </w:r>
      <w:r w:rsidR="00C6396C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7A9" w:rsidRPr="00374336">
        <w:rPr>
          <w:rFonts w:ascii="Times New Roman" w:hAnsi="Times New Roman" w:cs="Times New Roman"/>
          <w:sz w:val="24"/>
          <w:szCs w:val="24"/>
          <w:lang w:val="uk-UA"/>
        </w:rPr>
        <w:t>знаходит</w:t>
      </w:r>
      <w:r w:rsidR="00812BF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537A9" w:rsidRPr="00374336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="00C6396C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під за</w:t>
      </w:r>
      <w:r w:rsidR="003537A9" w:rsidRPr="00374336">
        <w:rPr>
          <w:rFonts w:ascii="Times New Roman" w:hAnsi="Times New Roman" w:cs="Times New Roman"/>
          <w:sz w:val="24"/>
          <w:szCs w:val="24"/>
          <w:lang w:val="uk-UA"/>
        </w:rPr>
        <w:t>грозою</w:t>
      </w:r>
      <w:r w:rsidR="001731DC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: (а) прямі чи </w:t>
      </w:r>
      <w:r w:rsidR="00B57723" w:rsidRPr="00374336">
        <w:rPr>
          <w:rFonts w:ascii="Times New Roman" w:hAnsi="Times New Roman" w:cs="Times New Roman"/>
          <w:sz w:val="24"/>
          <w:szCs w:val="24"/>
          <w:lang w:val="uk-UA"/>
        </w:rPr>
        <w:t>опосередковані</w:t>
      </w:r>
      <w:r w:rsidR="001731DC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відмови виконавчої влади </w:t>
      </w:r>
      <w:r w:rsidR="00B57723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визнавати та діяти </w:t>
      </w:r>
      <w:r w:rsidR="0065412D" w:rsidRPr="00374336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B57723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65412D" w:rsidRPr="0037433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B57723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судової влади та (б)</w:t>
      </w:r>
      <w:r w:rsidR="0065412D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неправомірне використання засобів масової інформації </w:t>
      </w:r>
      <w:r w:rsidR="00522C2B" w:rsidRPr="00374336">
        <w:rPr>
          <w:rFonts w:ascii="Times New Roman" w:hAnsi="Times New Roman" w:cs="Times New Roman"/>
          <w:sz w:val="24"/>
          <w:szCs w:val="24"/>
          <w:lang w:val="uk-UA"/>
        </w:rPr>
        <w:t>виконавчою владою проти судової влади.</w:t>
      </w:r>
    </w:p>
    <w:p w:rsidR="004D1522" w:rsidRPr="00374336" w:rsidRDefault="00AF50ED" w:rsidP="0037433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12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Структурна незалежність судової влади є важливою. </w:t>
      </w:r>
      <w:r w:rsidR="00852B13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Відсутність </w:t>
      </w:r>
      <w:r w:rsidRPr="00374336">
        <w:rPr>
          <w:rFonts w:ascii="Times New Roman" w:hAnsi="Times New Roman" w:cs="Times New Roman"/>
          <w:sz w:val="24"/>
          <w:szCs w:val="24"/>
          <w:lang w:val="uk-UA"/>
        </w:rPr>
        <w:t>такої незалежності може вплинути на незалежність окремого судді і</w:t>
      </w:r>
      <w:r w:rsidR="00852B13" w:rsidRPr="0037433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таким чином</w:t>
      </w:r>
      <w:r w:rsidR="00852B13" w:rsidRPr="0037433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порушити фундаментальне право людей </w:t>
      </w:r>
      <w:r w:rsidR="004D1522" w:rsidRPr="00374336">
        <w:rPr>
          <w:rFonts w:ascii="Times New Roman" w:hAnsi="Times New Roman" w:cs="Times New Roman"/>
          <w:sz w:val="24"/>
          <w:szCs w:val="24"/>
          <w:lang w:val="uk-UA"/>
        </w:rPr>
        <w:t>на справедливе ви</w:t>
      </w:r>
      <w:r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852B13" w:rsidRPr="00374336">
        <w:rPr>
          <w:rFonts w:ascii="Times New Roman" w:hAnsi="Times New Roman" w:cs="Times New Roman"/>
          <w:sz w:val="24"/>
          <w:szCs w:val="24"/>
          <w:lang w:val="uk-UA"/>
        </w:rPr>
        <w:t>їхніх с</w:t>
      </w:r>
      <w:r w:rsidR="004D1522" w:rsidRPr="00374336">
        <w:rPr>
          <w:rFonts w:ascii="Times New Roman" w:hAnsi="Times New Roman" w:cs="Times New Roman"/>
          <w:sz w:val="24"/>
          <w:szCs w:val="24"/>
          <w:lang w:val="uk-UA"/>
        </w:rPr>
        <w:t>уперечок.</w:t>
      </w:r>
    </w:p>
    <w:p w:rsidR="00FC4A3A" w:rsidRPr="00374336" w:rsidRDefault="00A776D6" w:rsidP="0037433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12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забезпечення </w:t>
      </w:r>
      <w:r w:rsidR="000A6789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структурної незалежності судової влади </w:t>
      </w:r>
      <w:r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="000A6789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8CA">
        <w:rPr>
          <w:rFonts w:ascii="Times New Roman" w:hAnsi="Times New Roman" w:cs="Times New Roman"/>
          <w:sz w:val="24"/>
          <w:szCs w:val="24"/>
          <w:lang w:val="uk-UA"/>
        </w:rPr>
        <w:t>вивчати</w:t>
      </w:r>
      <w:r w:rsidR="000A6789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240B" w:rsidRPr="00374336">
        <w:rPr>
          <w:rFonts w:ascii="Times New Roman" w:hAnsi="Times New Roman" w:cs="Times New Roman"/>
          <w:sz w:val="24"/>
          <w:szCs w:val="24"/>
          <w:lang w:val="uk-UA"/>
        </w:rPr>
        <w:t>у відповідній країні не лише відповідн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240B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240B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норм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0240B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0240B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й фактичн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0240B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ситуаці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F0240B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. У деяких країнах </w:t>
      </w:r>
      <w:r w:rsidR="00ED0934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суто </w:t>
      </w:r>
      <w:r w:rsidR="005C5DA5">
        <w:rPr>
          <w:rFonts w:ascii="Times New Roman" w:hAnsi="Times New Roman" w:cs="Times New Roman"/>
          <w:sz w:val="24"/>
          <w:szCs w:val="24"/>
          <w:lang w:val="uk-UA"/>
        </w:rPr>
        <w:t>правовий стан</w:t>
      </w:r>
      <w:r w:rsidR="00EF5A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D29">
        <w:rPr>
          <w:rFonts w:ascii="Times New Roman" w:hAnsi="Times New Roman" w:cs="Times New Roman"/>
          <w:sz w:val="24"/>
          <w:szCs w:val="24"/>
          <w:lang w:val="uk-UA"/>
        </w:rPr>
        <w:t>покращується</w:t>
      </w:r>
      <w:r w:rsidR="00ED0934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D29">
        <w:rPr>
          <w:rFonts w:ascii="Times New Roman" w:hAnsi="Times New Roman" w:cs="Times New Roman"/>
          <w:sz w:val="24"/>
          <w:szCs w:val="24"/>
          <w:lang w:val="uk-UA"/>
        </w:rPr>
        <w:t>існуючою</w:t>
      </w:r>
      <w:r w:rsidR="00ED0934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практикою.</w:t>
      </w:r>
      <w:r w:rsidR="001D1C3E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Проте ефективне дотримання принцип</w:t>
      </w:r>
      <w:r w:rsidR="008523F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94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53C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94C27">
        <w:rPr>
          <w:rFonts w:ascii="Times New Roman" w:hAnsi="Times New Roman" w:cs="Times New Roman"/>
          <w:sz w:val="24"/>
          <w:szCs w:val="24"/>
          <w:lang w:val="uk-UA"/>
        </w:rPr>
        <w:t>поділу влади</w:t>
      </w:r>
      <w:r w:rsidR="005953C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A6D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523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C27">
        <w:rPr>
          <w:rFonts w:ascii="Times New Roman" w:hAnsi="Times New Roman" w:cs="Times New Roman"/>
          <w:sz w:val="24"/>
          <w:szCs w:val="24"/>
          <w:lang w:val="uk-UA"/>
        </w:rPr>
        <w:t xml:space="preserve">замість існуючої </w:t>
      </w:r>
      <w:r w:rsidR="008276A2" w:rsidRPr="00374336">
        <w:rPr>
          <w:rFonts w:ascii="Times New Roman" w:hAnsi="Times New Roman" w:cs="Times New Roman"/>
          <w:sz w:val="24"/>
          <w:szCs w:val="24"/>
          <w:lang w:val="uk-UA"/>
        </w:rPr>
        <w:t>практик</w:t>
      </w:r>
      <w:r w:rsidR="00AA6D92">
        <w:rPr>
          <w:rFonts w:ascii="Times New Roman" w:hAnsi="Times New Roman" w:cs="Times New Roman"/>
          <w:sz w:val="24"/>
          <w:szCs w:val="24"/>
          <w:lang w:val="uk-UA"/>
        </w:rPr>
        <w:t>и,</w:t>
      </w:r>
      <w:r w:rsidR="008276A2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2D29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є набагато надійнішою основою для </w:t>
      </w:r>
      <w:r w:rsidR="00AA6D92">
        <w:rPr>
          <w:rFonts w:ascii="Times New Roman" w:hAnsi="Times New Roman" w:cs="Times New Roman"/>
          <w:sz w:val="24"/>
          <w:szCs w:val="24"/>
          <w:lang w:val="uk-UA"/>
        </w:rPr>
        <w:t>міцного</w:t>
      </w:r>
      <w:r w:rsidR="00E12D29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балансу між виконавчою та судовою владою</w:t>
      </w:r>
      <w:r w:rsidR="00AA6D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40AB" w:rsidRPr="00374336" w:rsidRDefault="0036380C" w:rsidP="0037433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120" w:line="276" w:lineRule="auto"/>
        <w:ind w:left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Було ідентифіковано наступні аспекти структурної незалежності </w:t>
      </w:r>
      <w:r w:rsidR="00032262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судової влади (серед </w:t>
      </w:r>
      <w:r w:rsidR="00032262" w:rsidRPr="00374336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інших)</w:t>
      </w:r>
      <w:r w:rsidR="00E433EF" w:rsidRPr="00374336">
        <w:rPr>
          <w:rFonts w:ascii="Times New Roman" w:hAnsi="Times New Roman" w:cs="Times New Roman"/>
          <w:sz w:val="24"/>
          <w:szCs w:val="24"/>
          <w:lang w:val="uk-UA"/>
        </w:rPr>
        <w:t>: добір та склад</w:t>
      </w:r>
      <w:r w:rsidR="00CF330F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судової</w:t>
      </w:r>
      <w:r w:rsidR="00E433EF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="008B70D8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, добір та призначення суддів, просування суддів по службі, </w:t>
      </w:r>
      <w:r w:rsidR="005C54CB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обрання голів судів, фізична безпека суддів, заробітні плати, пенсії та інші права суддів, розподіл справ, переведення суддів, припинення повноважень суддів, </w:t>
      </w:r>
      <w:r w:rsidR="006B3CCA" w:rsidRPr="00374336">
        <w:rPr>
          <w:rFonts w:ascii="Times New Roman" w:hAnsi="Times New Roman" w:cs="Times New Roman"/>
          <w:sz w:val="24"/>
          <w:szCs w:val="24"/>
          <w:lang w:val="uk-UA"/>
        </w:rPr>
        <w:t>дисциплінарні процедури проти суддів, навчання (підвищення кваліфікації) суддів, складання та витрачання бюджету судової влади</w:t>
      </w:r>
      <w:r w:rsidR="002D0DA1" w:rsidRPr="00374336">
        <w:rPr>
          <w:rFonts w:ascii="Times New Roman" w:hAnsi="Times New Roman" w:cs="Times New Roman"/>
          <w:sz w:val="24"/>
          <w:szCs w:val="24"/>
          <w:lang w:val="uk-UA"/>
        </w:rPr>
        <w:t>, внутрішнє управління судами.</w:t>
      </w:r>
    </w:p>
    <w:p w:rsidR="00B9327C" w:rsidRPr="00374336" w:rsidRDefault="00CF330F" w:rsidP="00374336">
      <w:pPr>
        <w:pStyle w:val="30"/>
        <w:shd w:val="clear" w:color="auto" w:fill="auto"/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336">
        <w:rPr>
          <w:rFonts w:ascii="Times New Roman" w:hAnsi="Times New Roman" w:cs="Times New Roman"/>
          <w:sz w:val="24"/>
          <w:szCs w:val="24"/>
          <w:lang w:val="uk-UA"/>
        </w:rPr>
        <w:t>Ці аспекти також відносяться</w:t>
      </w:r>
      <w:r w:rsidR="00B9327C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327C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державних обвинувачів у країнах, де вони </w:t>
      </w:r>
      <w:r w:rsidR="0054215B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B9327C" w:rsidRPr="00374336">
        <w:rPr>
          <w:rFonts w:ascii="Times New Roman" w:hAnsi="Times New Roman" w:cs="Times New Roman"/>
          <w:sz w:val="24"/>
          <w:szCs w:val="24"/>
          <w:lang w:val="uk-UA"/>
        </w:rPr>
        <w:t>частиною судової системи.</w:t>
      </w:r>
    </w:p>
    <w:p w:rsidR="00B9327C" w:rsidRPr="00374336" w:rsidRDefault="00430535" w:rsidP="00374336">
      <w:pPr>
        <w:pStyle w:val="30"/>
        <w:numPr>
          <w:ilvl w:val="0"/>
          <w:numId w:val="1"/>
        </w:numPr>
        <w:shd w:val="clear" w:color="auto" w:fill="auto"/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336">
        <w:rPr>
          <w:rFonts w:ascii="Times New Roman" w:hAnsi="Times New Roman" w:cs="Times New Roman"/>
          <w:sz w:val="24"/>
          <w:szCs w:val="24"/>
          <w:lang w:val="uk-UA"/>
        </w:rPr>
        <w:t>Відповід</w:t>
      </w:r>
      <w:r w:rsidR="00066A51">
        <w:rPr>
          <w:rFonts w:ascii="Times New Roman" w:hAnsi="Times New Roman" w:cs="Times New Roman"/>
          <w:sz w:val="24"/>
          <w:szCs w:val="24"/>
          <w:lang w:val="uk-UA"/>
        </w:rPr>
        <w:t xml:space="preserve">дю </w:t>
      </w:r>
      <w:r w:rsidRPr="00374336">
        <w:rPr>
          <w:rFonts w:ascii="Times New Roman" w:hAnsi="Times New Roman" w:cs="Times New Roman"/>
          <w:sz w:val="24"/>
          <w:szCs w:val="24"/>
          <w:lang w:val="uk-UA"/>
        </w:rPr>
        <w:t>на запитання «Хто має бути господарем у демократичному суспі</w:t>
      </w:r>
      <w:r w:rsidR="00967673" w:rsidRPr="00374336">
        <w:rPr>
          <w:rFonts w:ascii="Times New Roman" w:hAnsi="Times New Roman" w:cs="Times New Roman"/>
          <w:sz w:val="24"/>
          <w:szCs w:val="24"/>
          <w:lang w:val="uk-UA"/>
        </w:rPr>
        <w:t>льстві?</w:t>
      </w:r>
      <w:r w:rsidRPr="0037433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66A51">
        <w:rPr>
          <w:rFonts w:ascii="Times New Roman" w:hAnsi="Times New Roman" w:cs="Times New Roman"/>
          <w:sz w:val="24"/>
          <w:szCs w:val="24"/>
          <w:lang w:val="uk-UA"/>
        </w:rPr>
        <w:t xml:space="preserve"> має бути</w:t>
      </w:r>
      <w:r w:rsidR="0019160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67673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ні виконавча, ні судова </w:t>
      </w:r>
      <w:r w:rsidR="001A47C7" w:rsidRPr="00374336">
        <w:rPr>
          <w:rFonts w:ascii="Times New Roman" w:hAnsi="Times New Roman" w:cs="Times New Roman"/>
          <w:sz w:val="24"/>
          <w:szCs w:val="24"/>
          <w:lang w:val="uk-UA"/>
        </w:rPr>
        <w:t>влада, – має бути баланс між цими гілками влади</w:t>
      </w:r>
      <w:r w:rsidR="00E11DE4"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, де кожна з них </w:t>
      </w:r>
      <w:r w:rsidR="000D2B50" w:rsidRPr="00374336">
        <w:rPr>
          <w:rFonts w:ascii="Times New Roman" w:hAnsi="Times New Roman" w:cs="Times New Roman"/>
          <w:sz w:val="24"/>
          <w:szCs w:val="24"/>
          <w:lang w:val="uk-UA"/>
        </w:rPr>
        <w:t>поважає владу іншої гілки влади у відповідних сферах відповідно до закону.</w:t>
      </w:r>
    </w:p>
    <w:p w:rsidR="00FC4A3A" w:rsidRPr="00374336" w:rsidRDefault="00B9327C" w:rsidP="00374336">
      <w:pPr>
        <w:pStyle w:val="30"/>
        <w:shd w:val="clear" w:color="auto" w:fill="auto"/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41D1" w:rsidRPr="00374336" w:rsidRDefault="00006C07" w:rsidP="00374336">
      <w:pPr>
        <w:pStyle w:val="30"/>
        <w:shd w:val="clear" w:color="auto" w:fill="auto"/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433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0041D1" w:rsidRPr="00374336">
      <w:footerReference w:type="default" r:id="rId9"/>
      <w:pgSz w:w="11900" w:h="16840"/>
      <w:pgMar w:top="537" w:right="1095" w:bottom="1535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88" w:rsidRDefault="00CA7A88">
      <w:r>
        <w:separator/>
      </w:r>
    </w:p>
  </w:endnote>
  <w:endnote w:type="continuationSeparator" w:id="0">
    <w:p w:rsidR="00CA7A88" w:rsidRDefault="00CA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98" w:rsidRDefault="008F05F7">
    <w:pPr>
      <w:rPr>
        <w:sz w:val="2"/>
        <w:szCs w:val="2"/>
      </w:rPr>
    </w:pPr>
    <w:r>
      <w:rPr>
        <w:noProof/>
        <w:lang w:val="uk-UA" w:eastAsia="uk-UA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10201910</wp:posOffset>
              </wp:positionV>
              <wp:extent cx="48895" cy="116205"/>
              <wp:effectExtent l="1905" t="63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A98" w:rsidRDefault="00C05F67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05F7" w:rsidRPr="008F05F7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803.3pt;width:3.85pt;height:9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" filled="f" stroked="f">
              <v:textbox style="mso-fit-shape-to-text:t" inset="0,0,0,0">
                <w:txbxContent>
                  <w:p w:rsidR="002D5A98" w:rsidRDefault="00C05F67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05F7" w:rsidRPr="008F05F7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88" w:rsidRDefault="00CA7A88"/>
  </w:footnote>
  <w:footnote w:type="continuationSeparator" w:id="0">
    <w:p w:rsidR="00CA7A88" w:rsidRDefault="00CA7A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2FF"/>
    <w:multiLevelType w:val="multilevel"/>
    <w:tmpl w:val="92BA6D66"/>
    <w:lvl w:ilvl="0">
      <w:start w:val="6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ABF3D4D"/>
    <w:multiLevelType w:val="multilevel"/>
    <w:tmpl w:val="C134A1C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GwMLM0s7A0MDcxMLFQ0lEKTi0uzszPAykwrQUA9Goh5CwAAAA="/>
  </w:docVars>
  <w:rsids>
    <w:rsidRoot w:val="002D5A98"/>
    <w:rsid w:val="000040AB"/>
    <w:rsid w:val="000041D1"/>
    <w:rsid w:val="00006C07"/>
    <w:rsid w:val="00010785"/>
    <w:rsid w:val="00032262"/>
    <w:rsid w:val="00041060"/>
    <w:rsid w:val="00066A51"/>
    <w:rsid w:val="0009220B"/>
    <w:rsid w:val="000A6789"/>
    <w:rsid w:val="000D2B50"/>
    <w:rsid w:val="001358A7"/>
    <w:rsid w:val="00142DF8"/>
    <w:rsid w:val="00156458"/>
    <w:rsid w:val="001731DC"/>
    <w:rsid w:val="001767FD"/>
    <w:rsid w:val="001774C7"/>
    <w:rsid w:val="00184D29"/>
    <w:rsid w:val="0019160D"/>
    <w:rsid w:val="00194C27"/>
    <w:rsid w:val="001A47C7"/>
    <w:rsid w:val="001C451D"/>
    <w:rsid w:val="001D1C3E"/>
    <w:rsid w:val="00235466"/>
    <w:rsid w:val="002862FE"/>
    <w:rsid w:val="002D0DA1"/>
    <w:rsid w:val="002D15D6"/>
    <w:rsid w:val="002D5A98"/>
    <w:rsid w:val="002F5833"/>
    <w:rsid w:val="00343845"/>
    <w:rsid w:val="00350F5A"/>
    <w:rsid w:val="003537A9"/>
    <w:rsid w:val="0036380C"/>
    <w:rsid w:val="00365B6B"/>
    <w:rsid w:val="00374336"/>
    <w:rsid w:val="00375E10"/>
    <w:rsid w:val="00384705"/>
    <w:rsid w:val="0039434F"/>
    <w:rsid w:val="004038FA"/>
    <w:rsid w:val="0042482E"/>
    <w:rsid w:val="00430535"/>
    <w:rsid w:val="004342BA"/>
    <w:rsid w:val="00453130"/>
    <w:rsid w:val="00477529"/>
    <w:rsid w:val="004A411C"/>
    <w:rsid w:val="004A76D6"/>
    <w:rsid w:val="004D1522"/>
    <w:rsid w:val="00522C2B"/>
    <w:rsid w:val="0054215B"/>
    <w:rsid w:val="005953CD"/>
    <w:rsid w:val="005C54CB"/>
    <w:rsid w:val="005C5DA5"/>
    <w:rsid w:val="005E4268"/>
    <w:rsid w:val="005E5C8C"/>
    <w:rsid w:val="005F50C2"/>
    <w:rsid w:val="00647A77"/>
    <w:rsid w:val="00652C6F"/>
    <w:rsid w:val="0065412D"/>
    <w:rsid w:val="006B3CCA"/>
    <w:rsid w:val="00812BFE"/>
    <w:rsid w:val="008276A2"/>
    <w:rsid w:val="008523FB"/>
    <w:rsid w:val="00852B13"/>
    <w:rsid w:val="008B70D8"/>
    <w:rsid w:val="008F05F7"/>
    <w:rsid w:val="00963ACF"/>
    <w:rsid w:val="00967673"/>
    <w:rsid w:val="009855AF"/>
    <w:rsid w:val="00A0407E"/>
    <w:rsid w:val="00A776D6"/>
    <w:rsid w:val="00AA29F2"/>
    <w:rsid w:val="00AA300C"/>
    <w:rsid w:val="00AA6D92"/>
    <w:rsid w:val="00AD4D90"/>
    <w:rsid w:val="00AF50ED"/>
    <w:rsid w:val="00B00038"/>
    <w:rsid w:val="00B01965"/>
    <w:rsid w:val="00B41F66"/>
    <w:rsid w:val="00B57723"/>
    <w:rsid w:val="00B9327C"/>
    <w:rsid w:val="00BE4F52"/>
    <w:rsid w:val="00C05F67"/>
    <w:rsid w:val="00C6396C"/>
    <w:rsid w:val="00C648CA"/>
    <w:rsid w:val="00C669B4"/>
    <w:rsid w:val="00C74133"/>
    <w:rsid w:val="00CA7A88"/>
    <w:rsid w:val="00CC75C2"/>
    <w:rsid w:val="00CF330F"/>
    <w:rsid w:val="00D47FDB"/>
    <w:rsid w:val="00D5016B"/>
    <w:rsid w:val="00D55D8B"/>
    <w:rsid w:val="00E11DE4"/>
    <w:rsid w:val="00E12D29"/>
    <w:rsid w:val="00E433EF"/>
    <w:rsid w:val="00EB2368"/>
    <w:rsid w:val="00ED0934"/>
    <w:rsid w:val="00EF5A64"/>
    <w:rsid w:val="00F0240B"/>
    <w:rsid w:val="00F3271F"/>
    <w:rsid w:val="00F5446B"/>
    <w:rsid w:val="00F77E93"/>
    <w:rsid w:val="00F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"/>
    <w:basedOn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Основной текст (3) + Малые прописные"/>
    <w:basedOn w:val="3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2pt0">
    <w:name w:val="Основной текст (3) + 12 pt;Малые прописные"/>
    <w:basedOn w:val="3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84" w:lineRule="exact"/>
    </w:pPr>
    <w:rPr>
      <w:rFonts w:ascii="Calibri" w:eastAsia="Calibri" w:hAnsi="Calibri" w:cs="Calibri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0" w:lineRule="exact"/>
      <w:jc w:val="center"/>
    </w:pPr>
    <w:rPr>
      <w:rFonts w:ascii="Garamond" w:eastAsia="Garamond" w:hAnsi="Garamond" w:cs="Garamond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0" w:lineRule="exact"/>
      <w:jc w:val="center"/>
    </w:pPr>
    <w:rPr>
      <w:rFonts w:ascii="Garamond" w:eastAsia="Garamond" w:hAnsi="Garamond" w:cs="Garamon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Основной текст (3) + 12 pt"/>
    <w:basedOn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">
    <w:name w:val="Основной текст (3) + Малые прописные"/>
    <w:basedOn w:val="3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12pt0">
    <w:name w:val="Основной текст (3) + 12 pt;Малые прописные"/>
    <w:basedOn w:val="3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184" w:lineRule="exact"/>
    </w:pPr>
    <w:rPr>
      <w:rFonts w:ascii="Calibri" w:eastAsia="Calibri" w:hAnsi="Calibri" w:cs="Calibri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0" w:lineRule="exact"/>
      <w:jc w:val="center"/>
    </w:pPr>
    <w:rPr>
      <w:rFonts w:ascii="Garamond" w:eastAsia="Garamond" w:hAnsi="Garamond" w:cs="Garamond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0" w:lineRule="exact"/>
      <w:jc w:val="center"/>
    </w:pPr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Денис Леонідович</dc:creator>
  <cp:lastModifiedBy>Купач Дарина Андріївна</cp:lastModifiedBy>
  <cp:revision>2</cp:revision>
  <dcterms:created xsi:type="dcterms:W3CDTF">2022-12-15T07:25:00Z</dcterms:created>
  <dcterms:modified xsi:type="dcterms:W3CDTF">2022-12-15T07:25:00Z</dcterms:modified>
</cp:coreProperties>
</file>